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99D8D" w14:textId="77777777" w:rsidR="003D0457" w:rsidRPr="00E3245E" w:rsidRDefault="00860FC0" w:rsidP="009C39E2">
      <w:pPr>
        <w:jc w:val="center"/>
        <w:outlineLvl w:val="0"/>
        <w:rPr>
          <w:sz w:val="32"/>
        </w:rPr>
      </w:pPr>
      <w:r w:rsidRPr="00E3245E">
        <w:rPr>
          <w:sz w:val="32"/>
        </w:rPr>
        <w:t xml:space="preserve">NAAMES IOP Package </w:t>
      </w:r>
      <w:r w:rsidR="00F14E84" w:rsidRPr="00E3245E">
        <w:rPr>
          <w:sz w:val="32"/>
        </w:rPr>
        <w:t>Protocol</w:t>
      </w:r>
    </w:p>
    <w:p w14:paraId="7CBDCD96" w14:textId="77777777" w:rsidR="005D0BC5" w:rsidRPr="00F23AA3" w:rsidRDefault="005D0BC5"/>
    <w:p w14:paraId="1884E982" w14:textId="77777777" w:rsidR="005D0BC5" w:rsidRPr="00E3245E" w:rsidRDefault="005D0BC5" w:rsidP="009C39E2">
      <w:pPr>
        <w:outlineLvl w:val="0"/>
        <w:rPr>
          <w:sz w:val="28"/>
        </w:rPr>
      </w:pPr>
      <w:r w:rsidRPr="00E3245E">
        <w:rPr>
          <w:b/>
          <w:sz w:val="28"/>
        </w:rPr>
        <w:t>Cruise:</w:t>
      </w:r>
      <w:r w:rsidRPr="00E3245E">
        <w:rPr>
          <w:sz w:val="28"/>
        </w:rPr>
        <w:t xml:space="preserve"> NAAMES 2</w:t>
      </w:r>
    </w:p>
    <w:p w14:paraId="3DFED700" w14:textId="77777777" w:rsidR="005D0BC5" w:rsidRPr="00E3245E" w:rsidRDefault="005D0BC5">
      <w:pPr>
        <w:rPr>
          <w:sz w:val="28"/>
        </w:rPr>
      </w:pPr>
      <w:r w:rsidRPr="00E3245E">
        <w:rPr>
          <w:b/>
          <w:sz w:val="28"/>
        </w:rPr>
        <w:t>Region:</w:t>
      </w:r>
      <w:r w:rsidRPr="00E3245E">
        <w:rPr>
          <w:sz w:val="28"/>
        </w:rPr>
        <w:t xml:space="preserve"> North Atlantic</w:t>
      </w:r>
    </w:p>
    <w:p w14:paraId="748AEC5F" w14:textId="77777777" w:rsidR="005D0BC5" w:rsidRPr="00E3245E" w:rsidRDefault="005D0BC5">
      <w:pPr>
        <w:rPr>
          <w:sz w:val="28"/>
        </w:rPr>
      </w:pPr>
      <w:r w:rsidRPr="00E3245E">
        <w:rPr>
          <w:b/>
          <w:sz w:val="28"/>
        </w:rPr>
        <w:t>Dates:</w:t>
      </w:r>
      <w:r w:rsidRPr="00E3245E">
        <w:rPr>
          <w:sz w:val="28"/>
        </w:rPr>
        <w:t xml:space="preserve"> 12 May – 4 June, 2016</w:t>
      </w:r>
    </w:p>
    <w:p w14:paraId="109ADC65" w14:textId="77777777" w:rsidR="005D0BC5" w:rsidRPr="00E3245E" w:rsidRDefault="005D0BC5" w:rsidP="009C39E2">
      <w:pPr>
        <w:outlineLvl w:val="0"/>
        <w:rPr>
          <w:sz w:val="28"/>
        </w:rPr>
      </w:pPr>
      <w:r w:rsidRPr="00E3245E">
        <w:rPr>
          <w:b/>
          <w:sz w:val="28"/>
        </w:rPr>
        <w:t>Project Website:</w:t>
      </w:r>
      <w:r w:rsidRPr="00E3245E">
        <w:rPr>
          <w:sz w:val="28"/>
        </w:rPr>
        <w:t xml:space="preserve"> </w:t>
      </w:r>
      <w:hyperlink r:id="rId4" w:history="1">
        <w:r w:rsidRPr="00E3245E">
          <w:rPr>
            <w:rStyle w:val="Hyperlink"/>
            <w:sz w:val="28"/>
          </w:rPr>
          <w:t>https://www.naames.larc.nasa.gov</w:t>
        </w:r>
      </w:hyperlink>
    </w:p>
    <w:p w14:paraId="2005C71D" w14:textId="77777777" w:rsidR="005D0BC5" w:rsidRPr="00F23AA3" w:rsidRDefault="005D0BC5"/>
    <w:p w14:paraId="18B474C3" w14:textId="77777777" w:rsidR="005D0BC5" w:rsidRPr="00E3245E" w:rsidRDefault="00E3245E" w:rsidP="009C39E2">
      <w:pPr>
        <w:outlineLvl w:val="0"/>
        <w:rPr>
          <w:b/>
          <w:sz w:val="28"/>
        </w:rPr>
      </w:pPr>
      <w:r w:rsidRPr="00E3245E">
        <w:rPr>
          <w:b/>
          <w:sz w:val="28"/>
        </w:rPr>
        <w:t>Instruments:</w:t>
      </w:r>
    </w:p>
    <w:p w14:paraId="5DF00C6B" w14:textId="77777777" w:rsidR="00E3245E" w:rsidRDefault="00E3245E" w:rsidP="009C39E2">
      <w:pPr>
        <w:outlineLvl w:val="0"/>
      </w:pPr>
      <w:r>
        <w:t>SBE25 CTD</w:t>
      </w:r>
      <w:r w:rsidR="00721F88">
        <w:t xml:space="preserve"> – Temperature, Salinity, Conductivity</w:t>
      </w:r>
      <w:bookmarkStart w:id="0" w:name="_GoBack"/>
      <w:bookmarkEnd w:id="0"/>
    </w:p>
    <w:p w14:paraId="5D194BD2" w14:textId="77777777" w:rsidR="00E3245E" w:rsidRDefault="00E3245E" w:rsidP="009C39E2">
      <w:pPr>
        <w:outlineLvl w:val="0"/>
      </w:pPr>
      <w:r>
        <w:t>Wetlabs BB9</w:t>
      </w:r>
      <w:r w:rsidR="00721F88">
        <w:t xml:space="preserve"> – Particulate Backscattering Coefficient</w:t>
      </w:r>
    </w:p>
    <w:p w14:paraId="2E7EA729" w14:textId="77777777" w:rsidR="00E3245E" w:rsidRDefault="00E3245E">
      <w:r>
        <w:t>Sequoia LISST100X</w:t>
      </w:r>
      <w:r w:rsidR="00721F88">
        <w:t xml:space="preserve"> – Particulate Volume Concentration</w:t>
      </w:r>
    </w:p>
    <w:p w14:paraId="4BDF8AA3" w14:textId="77777777" w:rsidR="00E3245E" w:rsidRDefault="00E3245E" w:rsidP="009C39E2">
      <w:pPr>
        <w:outlineLvl w:val="0"/>
      </w:pPr>
      <w:r>
        <w:t>Wetlabs AC-S</w:t>
      </w:r>
      <w:r w:rsidR="00721F88">
        <w:t xml:space="preserve"> – Absorption and Attenuation Coefficients</w:t>
      </w:r>
    </w:p>
    <w:p w14:paraId="59D678A3" w14:textId="77777777" w:rsidR="00E3245E" w:rsidRDefault="00E3245E">
      <w:r>
        <w:t>Wetlabs DH4</w:t>
      </w:r>
    </w:p>
    <w:p w14:paraId="13DEF4DC" w14:textId="77777777" w:rsidR="00E3245E" w:rsidRDefault="00E3245E"/>
    <w:p w14:paraId="6B64681F" w14:textId="77777777" w:rsidR="00E3245E" w:rsidRPr="00E3245E" w:rsidRDefault="00E3245E" w:rsidP="009C39E2">
      <w:pPr>
        <w:outlineLvl w:val="0"/>
        <w:rPr>
          <w:b/>
          <w:sz w:val="28"/>
        </w:rPr>
      </w:pPr>
      <w:r w:rsidRPr="00E3245E">
        <w:rPr>
          <w:b/>
          <w:sz w:val="28"/>
        </w:rPr>
        <w:t>Cast Protocol:</w:t>
      </w:r>
    </w:p>
    <w:p w14:paraId="05FB630E" w14:textId="77777777" w:rsidR="00E3245E" w:rsidRDefault="00E3245E">
      <w:r>
        <w:t xml:space="preserve">Each IOP cast consisted of a “filtered” </w:t>
      </w:r>
      <w:r w:rsidR="00380116">
        <w:t>deployment</w:t>
      </w:r>
      <w:r>
        <w:t xml:space="preserve"> where a 0.2µm filter was attached to the intake of the AC-S absorption and attenuation tubes, and an “unfiltered” </w:t>
      </w:r>
      <w:r w:rsidR="00380116">
        <w:t>deployment</w:t>
      </w:r>
      <w:r>
        <w:t xml:space="preserve"> without the filter. Before each cast, all instrument faces were cleaned with alcohol and lens paper and the filters were attached to the AC-S. The ~150lb package was lowered by w</w:t>
      </w:r>
      <w:r w:rsidR="00E53546">
        <w:t>i</w:t>
      </w:r>
      <w:r>
        <w:t xml:space="preserve">nch to a depth of </w:t>
      </w:r>
      <w:r w:rsidR="00380116">
        <w:t>2</w:t>
      </w:r>
      <w:r>
        <w:t xml:space="preserve">0m </w:t>
      </w:r>
      <w:r w:rsidR="00380116">
        <w:t>for 2 minutes as a de-bubbling procedure</w:t>
      </w:r>
      <w:r>
        <w:t>.</w:t>
      </w:r>
      <w:r w:rsidR="00380116">
        <w:t xml:space="preserve"> It was then brought up to 2</w:t>
      </w:r>
      <w:r w:rsidR="00E53546">
        <w:t xml:space="preserve"> to</w:t>
      </w:r>
      <w:r w:rsidR="00380116">
        <w:t xml:space="preserve"> 5m, depending on sea state, and then deployed to a depth of 100m at 30m/min.</w:t>
      </w:r>
      <w:r>
        <w:t xml:space="preserve"> After the first filtered </w:t>
      </w:r>
      <w:r w:rsidR="00380116">
        <w:t>deployment</w:t>
      </w:r>
      <w:r>
        <w:t xml:space="preserve">, the AC-S filters were removed on deck and the IOP Package was deployed immediately afterward. </w:t>
      </w:r>
      <w:r w:rsidR="00380116">
        <w:t xml:space="preserve">Data was extracted from the DH4 using Wetlabs Host. </w:t>
      </w:r>
    </w:p>
    <w:p w14:paraId="1813B1E2" w14:textId="77777777" w:rsidR="00380116" w:rsidRDefault="00380116"/>
    <w:p w14:paraId="469BDB81" w14:textId="77777777" w:rsidR="00380116" w:rsidRDefault="00380116" w:rsidP="009C39E2">
      <w:pPr>
        <w:outlineLvl w:val="0"/>
      </w:pPr>
      <w:r>
        <w:rPr>
          <w:b/>
          <w:sz w:val="28"/>
        </w:rPr>
        <w:t xml:space="preserve">Data Processing: </w:t>
      </w:r>
    </w:p>
    <w:p w14:paraId="6440CABD" w14:textId="77777777" w:rsidR="00380116" w:rsidRDefault="00B24418" w:rsidP="009C39E2">
      <w:pPr>
        <w:outlineLvl w:val="0"/>
        <w:rPr>
          <w:b/>
        </w:rPr>
      </w:pPr>
      <w:r>
        <w:rPr>
          <w:b/>
        </w:rPr>
        <w:t>Sequoia LISST100X:</w:t>
      </w:r>
    </w:p>
    <w:p w14:paraId="24AE9D90" w14:textId="77777777" w:rsidR="00B24418" w:rsidRDefault="004776EF">
      <w:r>
        <w:t xml:space="preserve">As the </w:t>
      </w:r>
      <w:r w:rsidR="001761EA">
        <w:t xml:space="preserve">SBE25 CTD showed artifacts in the pressure, the Sequoia LISST100X time and depth data was used to mark the downcast for each deployment. The downcast was selected as the minimum depth after the de-bubbling protocol down to the maximum depth (~100m). </w:t>
      </w:r>
    </w:p>
    <w:p w14:paraId="59DF5C2D" w14:textId="77777777" w:rsidR="00F00276" w:rsidRDefault="00F00276"/>
    <w:p w14:paraId="68E01365" w14:textId="77777777" w:rsidR="00F00276" w:rsidRDefault="001079B2">
      <w:r>
        <w:t xml:space="preserve">To maximize signal </w:t>
      </w:r>
      <w:r w:rsidR="00710145">
        <w:t>levels</w:t>
      </w:r>
      <w:r>
        <w:t xml:space="preserve"> in very clear waters</w:t>
      </w:r>
      <w:r w:rsidR="000F4EB1">
        <w:t>, LISST scattering was corrected with a background file generated from LISST data with the highest transmission during the cruise.</w:t>
      </w:r>
      <w:r w:rsidR="007D1F96">
        <w:t xml:space="preserve"> </w:t>
      </w:r>
      <w:r w:rsidR="009E4108">
        <w:t>Corrected scattering data</w:t>
      </w:r>
      <w:r w:rsidR="00940A38">
        <w:t xml:space="preserve"> were median-binned </w:t>
      </w:r>
      <w:r>
        <w:t xml:space="preserve">to </w:t>
      </w:r>
      <w:r w:rsidR="00940A38">
        <w:t xml:space="preserve">every 2m using a </w:t>
      </w:r>
      <w:r w:rsidR="00727167">
        <w:t xml:space="preserve">+/- </w:t>
      </w:r>
      <w:r w:rsidR="001A3DB0">
        <w:t xml:space="preserve">1m-window and their standard deviation was kept for reporting. </w:t>
      </w:r>
      <w:r w:rsidR="003538D0">
        <w:t>Median-binned data with a transmission higher than 99% were flagged as below detection limit.</w:t>
      </w:r>
      <w:r w:rsidR="002B01BE">
        <w:t xml:space="preserve"> </w:t>
      </w:r>
    </w:p>
    <w:p w14:paraId="7754FCDA" w14:textId="77777777" w:rsidR="002B01BE" w:rsidRDefault="002B01BE"/>
    <w:p w14:paraId="12753E5E" w14:textId="77777777" w:rsidR="002B01BE" w:rsidRDefault="002B01BE">
      <w:r>
        <w:t xml:space="preserve">Binned </w:t>
      </w:r>
      <w:r w:rsidR="004A4709">
        <w:t xml:space="preserve">corrected scattering </w:t>
      </w:r>
      <w:r>
        <w:t xml:space="preserve">data were inverted </w:t>
      </w:r>
      <w:r w:rsidR="00162E43">
        <w:t>using both a spherical and irregular particle assumption using manufa</w:t>
      </w:r>
      <w:r w:rsidR="00A77B8A">
        <w:t xml:space="preserve">cturer-provided MATLAB scripts. The volume concentration for both files were calibrated using the manufacturer-provided Volume Conversion Constant. </w:t>
      </w:r>
      <w:r w:rsidR="00727167">
        <w:t xml:space="preserve">Standard deviations </w:t>
      </w:r>
      <w:r w:rsidR="003D155E">
        <w:t xml:space="preserve">were propagated by running them through </w:t>
      </w:r>
      <w:r w:rsidR="003D155E">
        <w:lastRenderedPageBreak/>
        <w:t xml:space="preserve">each shape inversion and calibrating them using the manufacturer-provided Volume Conversion Constant. </w:t>
      </w:r>
    </w:p>
    <w:p w14:paraId="36E669B3" w14:textId="77777777" w:rsidR="00B2347B" w:rsidRDefault="00B2347B"/>
    <w:p w14:paraId="4071D1CB" w14:textId="77777777" w:rsidR="00B2347B" w:rsidRDefault="00B2347B">
      <w:r>
        <w:t>The associated raw files</w:t>
      </w:r>
      <w:r w:rsidR="00C244B8">
        <w:t xml:space="preserve"> consist </w:t>
      </w:r>
      <w:r>
        <w:t xml:space="preserve">of the downcast </w:t>
      </w:r>
      <w:proofErr w:type="spellStart"/>
      <w:r>
        <w:t>unbinned</w:t>
      </w:r>
      <w:proofErr w:type="spellEnd"/>
      <w:r>
        <w:t xml:space="preserve"> transmission and corrected scattering data. </w:t>
      </w:r>
    </w:p>
    <w:p w14:paraId="698A2373" w14:textId="77777777" w:rsidR="003D155E" w:rsidRDefault="003D155E"/>
    <w:p w14:paraId="737ED049" w14:textId="77777777" w:rsidR="00320C96" w:rsidRDefault="00320C96" w:rsidP="009C39E2">
      <w:pPr>
        <w:outlineLvl w:val="0"/>
        <w:rPr>
          <w:b/>
        </w:rPr>
      </w:pPr>
      <w:r>
        <w:rPr>
          <w:b/>
        </w:rPr>
        <w:t>SBE25 CTD:</w:t>
      </w:r>
    </w:p>
    <w:p w14:paraId="630974BB" w14:textId="77777777" w:rsidR="00320C96" w:rsidRDefault="00B9745F">
      <w:r w:rsidRPr="00B9745F">
        <w:rPr>
          <w:b/>
          <w:bCs/>
        </w:rPr>
        <w:t>NOTE</w:t>
      </w:r>
      <w:r>
        <w:t xml:space="preserve">: </w:t>
      </w:r>
      <w:r w:rsidR="00320C96">
        <w:t xml:space="preserve">For this cruise, depth measurements were made by the Sequoia LISST100X due to pressure artifacts from the SBE25 CTD. </w:t>
      </w:r>
      <w:r>
        <w:t xml:space="preserve">Additionally, Temperature and Salinity profiles for Stations 0-2night </w:t>
      </w:r>
      <w:r w:rsidR="006A0088">
        <w:t xml:space="preserve">are unavailable due to improper instrument setup. </w:t>
      </w:r>
      <w:r w:rsidR="00A60ECC">
        <w:t xml:space="preserve">We instead used the closest CTD Rosette downcast for the temperature and salinity calculations for the BB9 processing. </w:t>
      </w:r>
    </w:p>
    <w:p w14:paraId="7CD01FA4" w14:textId="77777777" w:rsidR="006A0088" w:rsidRDefault="006A0088"/>
    <w:p w14:paraId="575AE47E" w14:textId="77777777" w:rsidR="006A0088" w:rsidRDefault="006A0088">
      <w:r>
        <w:t xml:space="preserve">Temperature, salinity, and conductivity profiles for each deployment were mapped to the downcast determined from the Sequoia LISST100X. Both deployments for the overall cast were combined into one downcast and </w:t>
      </w:r>
      <w:r w:rsidR="00727167">
        <w:t xml:space="preserve">mean bin-averaged </w:t>
      </w:r>
      <w:r w:rsidR="002F44CC">
        <w:t>to every 2m using a +/- 1m-window. Standard deviations were kept for reporting.</w:t>
      </w:r>
    </w:p>
    <w:p w14:paraId="54FC90CF" w14:textId="77777777" w:rsidR="00B2347B" w:rsidRDefault="00B2347B"/>
    <w:p w14:paraId="784C49A2" w14:textId="77777777" w:rsidR="00B2347B" w:rsidRDefault="00B2347B">
      <w:r>
        <w:t xml:space="preserve">The associated raw files consist of the downcast </w:t>
      </w:r>
      <w:proofErr w:type="spellStart"/>
      <w:r>
        <w:t>unbinned</w:t>
      </w:r>
      <w:proofErr w:type="spellEnd"/>
      <w:r>
        <w:t xml:space="preserve"> temperature, salinity, and conductivity data. </w:t>
      </w:r>
    </w:p>
    <w:p w14:paraId="21B1D665" w14:textId="77777777" w:rsidR="008A35FD" w:rsidRDefault="008A35FD"/>
    <w:p w14:paraId="3E7AB4FC" w14:textId="77777777" w:rsidR="008A35FD" w:rsidRDefault="008A35FD" w:rsidP="009C39E2">
      <w:pPr>
        <w:outlineLvl w:val="0"/>
      </w:pPr>
      <w:r>
        <w:rPr>
          <w:b/>
        </w:rPr>
        <w:t>Wetlabs BB9:</w:t>
      </w:r>
    </w:p>
    <w:p w14:paraId="047E0EA7" w14:textId="77777777" w:rsidR="008A35FD" w:rsidRDefault="00B43A6B">
      <w:r>
        <w:t xml:space="preserve">Raw counts were mapped to the </w:t>
      </w:r>
      <w:r w:rsidR="002F4645">
        <w:t xml:space="preserve">downcast determined from the Sequoia LISST100X. Dark measurements were made using black tape over the sensors at the beginning of the cruise. Raw counts were dark-corrected and then scaled to angular </w:t>
      </w:r>
      <w:proofErr w:type="spellStart"/>
      <w:r w:rsidR="002F4645">
        <w:t>scatterance</w:t>
      </w:r>
      <w:proofErr w:type="spellEnd"/>
      <w:r w:rsidR="002F4645">
        <w:t xml:space="preserve"> </w:t>
      </w:r>
      <w:r w:rsidR="00B2347B">
        <w:t xml:space="preserve">(Beta) </w:t>
      </w:r>
      <w:r w:rsidR="002F4645">
        <w:t xml:space="preserve">using the factory scale factors provided with the instrument. Data from both deployments were combined into one large cast, then median bin-averaged to every 2m using a +/- 1m-window. Standard deviations were kept for reporting. </w:t>
      </w:r>
    </w:p>
    <w:p w14:paraId="7304CDBE" w14:textId="77777777" w:rsidR="002F4645" w:rsidRDefault="002F4645"/>
    <w:p w14:paraId="1A55F141" w14:textId="77777777" w:rsidR="002F4645" w:rsidRDefault="00690BEA">
      <w:r>
        <w:t xml:space="preserve">A temperature and salinity correction </w:t>
      </w:r>
      <w:r w:rsidR="00B2347B">
        <w:t xml:space="preserve">using the associated binned SBE25 CTD data </w:t>
      </w:r>
      <w:r>
        <w:t xml:space="preserve">is performed on the binned data to remove </w:t>
      </w:r>
      <w:proofErr w:type="spellStart"/>
      <w:r w:rsidR="00B2347B">
        <w:t>Beta_seawater</w:t>
      </w:r>
      <w:proofErr w:type="spellEnd"/>
      <w:r w:rsidR="00B2347B">
        <w:t xml:space="preserve"> (Zhang et</w:t>
      </w:r>
      <w:r>
        <w:t xml:space="preserve"> al</w:t>
      </w:r>
      <w:r w:rsidR="00B2347B">
        <w:t>.</w:t>
      </w:r>
      <w:r>
        <w:t>, 2009). The particulate backscattering coefficient (b</w:t>
      </w:r>
      <w:r>
        <w:softHyphen/>
      </w:r>
      <w:r>
        <w:softHyphen/>
      </w:r>
      <w:r>
        <w:rPr>
          <w:vertAlign w:val="subscript"/>
        </w:rPr>
        <w:t>bp</w:t>
      </w:r>
      <w:r>
        <w:t xml:space="preserve">) is computed using </w:t>
      </w:r>
      <w:r>
        <w:rPr>
          <w:lang w:val="el-GR"/>
        </w:rPr>
        <w:t>χ</w:t>
      </w:r>
      <w:r w:rsidR="003B0966">
        <w:t>=1.1</w:t>
      </w:r>
      <w:r w:rsidR="00B2347B">
        <w:t xml:space="preserve"> (nominal angle 117˚, Boss and </w:t>
      </w:r>
      <w:proofErr w:type="spellStart"/>
      <w:r w:rsidR="00B2347B">
        <w:t>Pegau</w:t>
      </w:r>
      <w:proofErr w:type="spellEnd"/>
      <w:r w:rsidR="00B2347B">
        <w:t xml:space="preserve">, 2001). </w:t>
      </w:r>
    </w:p>
    <w:p w14:paraId="6E150E92" w14:textId="77777777" w:rsidR="00B2347B" w:rsidRDefault="00B2347B"/>
    <w:p w14:paraId="38DCED94" w14:textId="77777777" w:rsidR="00B2347B" w:rsidRDefault="00B2347B">
      <w:r>
        <w:t xml:space="preserve">The associated raw files consist of the total Beta at each wavelength at all </w:t>
      </w:r>
      <w:proofErr w:type="spellStart"/>
      <w:r>
        <w:t>unbinned</w:t>
      </w:r>
      <w:proofErr w:type="spellEnd"/>
      <w:r>
        <w:t xml:space="preserve"> depths, uncorrected for </w:t>
      </w:r>
      <w:proofErr w:type="spellStart"/>
      <w:r>
        <w:t>Beta_seawater</w:t>
      </w:r>
      <w:proofErr w:type="spellEnd"/>
      <w:r>
        <w:t>.</w:t>
      </w:r>
    </w:p>
    <w:p w14:paraId="0E930808" w14:textId="77777777" w:rsidR="00B2347B" w:rsidRDefault="00B2347B"/>
    <w:p w14:paraId="39A7D666" w14:textId="77777777" w:rsidR="00B2347B" w:rsidRDefault="00B2347B" w:rsidP="009C39E2">
      <w:pPr>
        <w:outlineLvl w:val="0"/>
        <w:rPr>
          <w:b/>
        </w:rPr>
      </w:pPr>
      <w:r>
        <w:rPr>
          <w:b/>
        </w:rPr>
        <w:t>Wetlabs AC-S:</w:t>
      </w:r>
    </w:p>
    <w:p w14:paraId="76D8E96F" w14:textId="77777777" w:rsidR="00B2347B" w:rsidRDefault="00C244B8">
      <w:r>
        <w:t>A</w:t>
      </w:r>
      <w:r w:rsidR="00B2347B">
        <w:t xml:space="preserve"> calibration independent technique (Slade et al., 2010) </w:t>
      </w:r>
      <w:r>
        <w:t xml:space="preserve">was used </w:t>
      </w:r>
      <w:r w:rsidR="00B2347B">
        <w:t xml:space="preserve">to obtain particulate absorption and attenuation by subtracting the 0.2µm-filtered AC-S data from the total unfiltered AC-S data. </w:t>
      </w:r>
      <w:r w:rsidR="00196D21">
        <w:t>Data for each respective deployment was first mapped to the Sequoia LISST100X time and depth to select just the downcast. To remov</w:t>
      </w:r>
      <w:r w:rsidR="007C79F3">
        <w:t>e noise, all spectra</w:t>
      </w:r>
      <w:r w:rsidR="00196D21">
        <w:t xml:space="preserve"> with values greater than 1 were automatically removed. </w:t>
      </w:r>
      <w:r w:rsidR="007C79F3">
        <w:t xml:space="preserve">Additionally, spectra with a filter-wheel error (where half of the spectra is significantly higher than the other half) were removed. </w:t>
      </w:r>
    </w:p>
    <w:p w14:paraId="7A80341E" w14:textId="77777777" w:rsidR="00F53888" w:rsidRDefault="00F53888"/>
    <w:p w14:paraId="235C5936" w14:textId="77777777" w:rsidR="00E05253" w:rsidRDefault="00F53888">
      <w:r>
        <w:t xml:space="preserve">The mismatch in spectral band positions between absorption and attenuation were corrected by interpolating all attenuation data to the absorption wavelengths. </w:t>
      </w:r>
      <w:r w:rsidR="00E05253">
        <w:t xml:space="preserve">Data from each deployment was binned separately using a median filter at every 2m with a +/- 1m bin window. Standard deviations were kept for reporting. </w:t>
      </w:r>
    </w:p>
    <w:p w14:paraId="28D73F44" w14:textId="77777777" w:rsidR="00E05253" w:rsidRDefault="00E05253"/>
    <w:p w14:paraId="64A2D497" w14:textId="77777777" w:rsidR="00F53888" w:rsidRDefault="00E05253">
      <w:r>
        <w:t>After subtracting the filtered deployment data from the unfiltered deployment data to get particulate absorption, we use the 3</w:t>
      </w:r>
      <w:r w:rsidRPr="00E05253">
        <w:rPr>
          <w:vertAlign w:val="superscript"/>
        </w:rPr>
        <w:t>rd</w:t>
      </w:r>
      <w:r>
        <w:t xml:space="preserve"> method of </w:t>
      </w:r>
      <w:proofErr w:type="spellStart"/>
      <w:r>
        <w:t>Zaneveld</w:t>
      </w:r>
      <w:proofErr w:type="spellEnd"/>
      <w:r>
        <w:t xml:space="preserve"> et al., 1994, to correct for scattering with 730nm as the null wavelength while simultaneously performing a residual temperature correction. Particulate attenuation is also corrected for a residual temperature effect. </w:t>
      </w:r>
      <w:r w:rsidR="008302A8">
        <w:t xml:space="preserve">The standard deviation for each binned spectrum was propagated through each of these steps. </w:t>
      </w:r>
    </w:p>
    <w:p w14:paraId="55C28A3C" w14:textId="77777777" w:rsidR="008302A8" w:rsidRDefault="008302A8"/>
    <w:p w14:paraId="233DF06C" w14:textId="77777777" w:rsidR="008302A8" w:rsidRPr="00B2347B" w:rsidRDefault="008302A8">
      <w:r>
        <w:t xml:space="preserve">The associated raw files consist of the uncorrected, </w:t>
      </w:r>
      <w:proofErr w:type="spellStart"/>
      <w:r>
        <w:t>unbinned</w:t>
      </w:r>
      <w:proofErr w:type="spellEnd"/>
      <w:r>
        <w:t xml:space="preserve"> filtered and unfiltered absorption and attenuation spectra at all depths of the downcast.</w:t>
      </w:r>
    </w:p>
    <w:p w14:paraId="1A3D23CC" w14:textId="77777777" w:rsidR="00B2347B" w:rsidRDefault="00B2347B"/>
    <w:p w14:paraId="3693044E" w14:textId="77777777" w:rsidR="00B2347B" w:rsidRPr="00B2347B" w:rsidRDefault="00B2347B" w:rsidP="009C39E2">
      <w:pPr>
        <w:outlineLvl w:val="0"/>
        <w:rPr>
          <w:b/>
        </w:rPr>
      </w:pPr>
      <w:r>
        <w:rPr>
          <w:b/>
        </w:rPr>
        <w:t>References:</w:t>
      </w:r>
    </w:p>
    <w:p w14:paraId="4118EAD8" w14:textId="77777777" w:rsidR="00B2347B" w:rsidRPr="00B2347B" w:rsidRDefault="00B2347B" w:rsidP="00B2347B">
      <w:r w:rsidRPr="00B2347B">
        <w:t xml:space="preserve">Boss, E. and W. S. </w:t>
      </w:r>
      <w:proofErr w:type="spellStart"/>
      <w:r w:rsidRPr="00B2347B">
        <w:t>Pegau</w:t>
      </w:r>
      <w:proofErr w:type="spellEnd"/>
      <w:r w:rsidRPr="00B2347B">
        <w:t>. 2001. “Relationship of light scattering at an angle in the backward direction to the backscattering coefficient,” Applied Optics, 40(30):5503–5507. </w:t>
      </w:r>
    </w:p>
    <w:p w14:paraId="73F63762" w14:textId="77777777" w:rsidR="00B2347B" w:rsidRDefault="00B2347B"/>
    <w:p w14:paraId="47B79F6A" w14:textId="77777777" w:rsidR="00B2347B" w:rsidRPr="00B2347B" w:rsidRDefault="00B2347B" w:rsidP="00B2347B">
      <w:r w:rsidRPr="00B2347B">
        <w:t xml:space="preserve">Slade, W.H, E. Boss, G. </w:t>
      </w:r>
      <w:proofErr w:type="spellStart"/>
      <w:r w:rsidRPr="00B2347B">
        <w:t>Dall'Olmo</w:t>
      </w:r>
      <w:proofErr w:type="spellEnd"/>
      <w:r w:rsidRPr="00B2347B">
        <w:t xml:space="preserve">, M.R. </w:t>
      </w:r>
      <w:proofErr w:type="spellStart"/>
      <w:r w:rsidRPr="00B2347B">
        <w:t>Langner</w:t>
      </w:r>
      <w:proofErr w:type="spellEnd"/>
      <w:r w:rsidRPr="00B2347B">
        <w:t xml:space="preserve">, J. Loftin, M.J. Behrenfeld, and C. </w:t>
      </w:r>
      <w:proofErr w:type="spellStart"/>
      <w:r w:rsidRPr="00B2347B">
        <w:t>Roesler</w:t>
      </w:r>
      <w:proofErr w:type="spellEnd"/>
      <w:r w:rsidRPr="00B2347B">
        <w:t>, 2010. Underway and moored methods for improving accuracy in measurement of spectral particulate absorption and attenuation. Journal of Atmospheric and Oceanic Technology, 27:10, 1733-1746.</w:t>
      </w:r>
    </w:p>
    <w:p w14:paraId="6A6B863D" w14:textId="77777777" w:rsidR="00B2347B" w:rsidRDefault="00B2347B"/>
    <w:p w14:paraId="3A09BF1B" w14:textId="77777777" w:rsidR="00C244B8" w:rsidRPr="00C244B8" w:rsidRDefault="00C244B8" w:rsidP="00C244B8">
      <w:proofErr w:type="spellStart"/>
      <w:r w:rsidRPr="00C244B8">
        <w:t>Zaneveld</w:t>
      </w:r>
      <w:proofErr w:type="spellEnd"/>
      <w:r w:rsidRPr="00C244B8">
        <w:t xml:space="preserve">, J. R. V., J. C. Kitchen, and C. Moore, “The scattering error correction of reflecting-tube absorption meters,” in Ocean Optics XII, S. G. </w:t>
      </w:r>
      <w:proofErr w:type="spellStart"/>
      <w:r w:rsidRPr="00C244B8">
        <w:t>Ackleson</w:t>
      </w:r>
      <w:proofErr w:type="spellEnd"/>
      <w:r w:rsidRPr="00C244B8">
        <w:t xml:space="preserve"> ed., Proc. SPIE 2258, 44-55 (1994).</w:t>
      </w:r>
    </w:p>
    <w:p w14:paraId="22F54CB2" w14:textId="77777777" w:rsidR="00C244B8" w:rsidRPr="00690BEA" w:rsidRDefault="00C244B8"/>
    <w:sectPr w:rsidR="00C244B8" w:rsidRPr="00690BEA" w:rsidSect="001F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C0"/>
    <w:rsid w:val="000E6C59"/>
    <w:rsid w:val="000F4EB1"/>
    <w:rsid w:val="001079B2"/>
    <w:rsid w:val="00162E43"/>
    <w:rsid w:val="001761EA"/>
    <w:rsid w:val="00196D21"/>
    <w:rsid w:val="001A3DB0"/>
    <w:rsid w:val="001F4C14"/>
    <w:rsid w:val="002B01BE"/>
    <w:rsid w:val="002D16FA"/>
    <w:rsid w:val="002F44CC"/>
    <w:rsid w:val="002F4645"/>
    <w:rsid w:val="00320C96"/>
    <w:rsid w:val="0034265E"/>
    <w:rsid w:val="003538D0"/>
    <w:rsid w:val="00380116"/>
    <w:rsid w:val="003B0966"/>
    <w:rsid w:val="003D155E"/>
    <w:rsid w:val="004776EF"/>
    <w:rsid w:val="004A4709"/>
    <w:rsid w:val="004B1F6F"/>
    <w:rsid w:val="005078A5"/>
    <w:rsid w:val="005D0BC5"/>
    <w:rsid w:val="006453D2"/>
    <w:rsid w:val="00690BEA"/>
    <w:rsid w:val="006A0088"/>
    <w:rsid w:val="00710145"/>
    <w:rsid w:val="00721F88"/>
    <w:rsid w:val="00727167"/>
    <w:rsid w:val="007C79F3"/>
    <w:rsid w:val="007D1F96"/>
    <w:rsid w:val="007D7CDC"/>
    <w:rsid w:val="007E6E8D"/>
    <w:rsid w:val="008302A8"/>
    <w:rsid w:val="00860FC0"/>
    <w:rsid w:val="008A35FD"/>
    <w:rsid w:val="00905380"/>
    <w:rsid w:val="00940A38"/>
    <w:rsid w:val="00975C41"/>
    <w:rsid w:val="009C39E2"/>
    <w:rsid w:val="009E4108"/>
    <w:rsid w:val="00A60ECC"/>
    <w:rsid w:val="00A77B8A"/>
    <w:rsid w:val="00B2347B"/>
    <w:rsid w:val="00B24418"/>
    <w:rsid w:val="00B43A6B"/>
    <w:rsid w:val="00B9745F"/>
    <w:rsid w:val="00C244B8"/>
    <w:rsid w:val="00CA68FD"/>
    <w:rsid w:val="00E05253"/>
    <w:rsid w:val="00E3245E"/>
    <w:rsid w:val="00E53546"/>
    <w:rsid w:val="00F00276"/>
    <w:rsid w:val="00F14E84"/>
    <w:rsid w:val="00F23AA3"/>
    <w:rsid w:val="00F5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A5E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BC5"/>
    <w:rPr>
      <w:color w:val="0563C1" w:themeColor="hyperlink"/>
      <w:u w:val="single"/>
    </w:rPr>
  </w:style>
  <w:style w:type="character" w:styleId="Strong">
    <w:name w:val="Strong"/>
    <w:basedOn w:val="DefaultParagraphFont"/>
    <w:uiPriority w:val="22"/>
    <w:qFormat/>
    <w:rsid w:val="00B9745F"/>
    <w:rPr>
      <w:b/>
      <w:bCs/>
    </w:rPr>
  </w:style>
  <w:style w:type="paragraph" w:styleId="BalloonText">
    <w:name w:val="Balloon Text"/>
    <w:basedOn w:val="Normal"/>
    <w:link w:val="BalloonTextChar"/>
    <w:uiPriority w:val="99"/>
    <w:semiHidden/>
    <w:unhideWhenUsed/>
    <w:rsid w:val="00E535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546"/>
    <w:rPr>
      <w:rFonts w:ascii="Times New Roman" w:hAnsi="Times New Roman" w:cs="Times New Roman"/>
      <w:sz w:val="18"/>
      <w:szCs w:val="18"/>
    </w:rPr>
  </w:style>
  <w:style w:type="paragraph" w:styleId="Revision">
    <w:name w:val="Revision"/>
    <w:hidden/>
    <w:uiPriority w:val="99"/>
    <w:semiHidden/>
    <w:rsid w:val="009C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139">
      <w:bodyDiv w:val="1"/>
      <w:marLeft w:val="0"/>
      <w:marRight w:val="0"/>
      <w:marTop w:val="0"/>
      <w:marBottom w:val="0"/>
      <w:divBdr>
        <w:top w:val="none" w:sz="0" w:space="0" w:color="auto"/>
        <w:left w:val="none" w:sz="0" w:space="0" w:color="auto"/>
        <w:bottom w:val="none" w:sz="0" w:space="0" w:color="auto"/>
        <w:right w:val="none" w:sz="0" w:space="0" w:color="auto"/>
      </w:divBdr>
      <w:divsChild>
        <w:div w:id="401409135">
          <w:marLeft w:val="0"/>
          <w:marRight w:val="0"/>
          <w:marTop w:val="0"/>
          <w:marBottom w:val="0"/>
          <w:divBdr>
            <w:top w:val="none" w:sz="0" w:space="0" w:color="auto"/>
            <w:left w:val="none" w:sz="0" w:space="0" w:color="auto"/>
            <w:bottom w:val="none" w:sz="0" w:space="0" w:color="auto"/>
            <w:right w:val="none" w:sz="0" w:space="0" w:color="auto"/>
          </w:divBdr>
          <w:divsChild>
            <w:div w:id="832180322">
              <w:marLeft w:val="0"/>
              <w:marRight w:val="0"/>
              <w:marTop w:val="0"/>
              <w:marBottom w:val="0"/>
              <w:divBdr>
                <w:top w:val="none" w:sz="0" w:space="0" w:color="auto"/>
                <w:left w:val="none" w:sz="0" w:space="0" w:color="auto"/>
                <w:bottom w:val="none" w:sz="0" w:space="0" w:color="auto"/>
                <w:right w:val="none" w:sz="0" w:space="0" w:color="auto"/>
              </w:divBdr>
            </w:div>
            <w:div w:id="254482685">
              <w:marLeft w:val="300"/>
              <w:marRight w:val="0"/>
              <w:marTop w:val="0"/>
              <w:marBottom w:val="0"/>
              <w:divBdr>
                <w:top w:val="none" w:sz="0" w:space="0" w:color="auto"/>
                <w:left w:val="none" w:sz="0" w:space="0" w:color="auto"/>
                <w:bottom w:val="none" w:sz="0" w:space="0" w:color="auto"/>
                <w:right w:val="none" w:sz="0" w:space="0" w:color="auto"/>
              </w:divBdr>
            </w:div>
            <w:div w:id="1038891645">
              <w:marLeft w:val="300"/>
              <w:marRight w:val="0"/>
              <w:marTop w:val="0"/>
              <w:marBottom w:val="0"/>
              <w:divBdr>
                <w:top w:val="none" w:sz="0" w:space="0" w:color="auto"/>
                <w:left w:val="none" w:sz="0" w:space="0" w:color="auto"/>
                <w:bottom w:val="none" w:sz="0" w:space="0" w:color="auto"/>
                <w:right w:val="none" w:sz="0" w:space="0" w:color="auto"/>
              </w:divBdr>
            </w:div>
            <w:div w:id="1612005169">
              <w:marLeft w:val="0"/>
              <w:marRight w:val="0"/>
              <w:marTop w:val="0"/>
              <w:marBottom w:val="0"/>
              <w:divBdr>
                <w:top w:val="none" w:sz="0" w:space="0" w:color="auto"/>
                <w:left w:val="none" w:sz="0" w:space="0" w:color="auto"/>
                <w:bottom w:val="none" w:sz="0" w:space="0" w:color="auto"/>
                <w:right w:val="none" w:sz="0" w:space="0" w:color="auto"/>
              </w:divBdr>
            </w:div>
            <w:div w:id="1520778396">
              <w:marLeft w:val="60"/>
              <w:marRight w:val="0"/>
              <w:marTop w:val="0"/>
              <w:marBottom w:val="0"/>
              <w:divBdr>
                <w:top w:val="none" w:sz="0" w:space="0" w:color="auto"/>
                <w:left w:val="none" w:sz="0" w:space="0" w:color="auto"/>
                <w:bottom w:val="none" w:sz="0" w:space="0" w:color="auto"/>
                <w:right w:val="none" w:sz="0" w:space="0" w:color="auto"/>
              </w:divBdr>
            </w:div>
          </w:divsChild>
        </w:div>
        <w:div w:id="1333991906">
          <w:marLeft w:val="0"/>
          <w:marRight w:val="0"/>
          <w:marTop w:val="0"/>
          <w:marBottom w:val="0"/>
          <w:divBdr>
            <w:top w:val="none" w:sz="0" w:space="0" w:color="auto"/>
            <w:left w:val="none" w:sz="0" w:space="0" w:color="auto"/>
            <w:bottom w:val="none" w:sz="0" w:space="0" w:color="auto"/>
            <w:right w:val="none" w:sz="0" w:space="0" w:color="auto"/>
          </w:divBdr>
          <w:divsChild>
            <w:div w:id="853686261">
              <w:marLeft w:val="0"/>
              <w:marRight w:val="0"/>
              <w:marTop w:val="120"/>
              <w:marBottom w:val="0"/>
              <w:divBdr>
                <w:top w:val="none" w:sz="0" w:space="0" w:color="auto"/>
                <w:left w:val="none" w:sz="0" w:space="0" w:color="auto"/>
                <w:bottom w:val="none" w:sz="0" w:space="0" w:color="auto"/>
                <w:right w:val="none" w:sz="0" w:space="0" w:color="auto"/>
              </w:divBdr>
              <w:divsChild>
                <w:div w:id="1237596035">
                  <w:marLeft w:val="0"/>
                  <w:marRight w:val="0"/>
                  <w:marTop w:val="0"/>
                  <w:marBottom w:val="0"/>
                  <w:divBdr>
                    <w:top w:val="none" w:sz="0" w:space="0" w:color="auto"/>
                    <w:left w:val="none" w:sz="0" w:space="0" w:color="auto"/>
                    <w:bottom w:val="none" w:sz="0" w:space="0" w:color="auto"/>
                    <w:right w:val="none" w:sz="0" w:space="0" w:color="auto"/>
                  </w:divBdr>
                  <w:divsChild>
                    <w:div w:id="1771661391">
                      <w:marLeft w:val="0"/>
                      <w:marRight w:val="0"/>
                      <w:marTop w:val="0"/>
                      <w:marBottom w:val="0"/>
                      <w:divBdr>
                        <w:top w:val="none" w:sz="0" w:space="0" w:color="auto"/>
                        <w:left w:val="none" w:sz="0" w:space="0" w:color="auto"/>
                        <w:bottom w:val="none" w:sz="0" w:space="0" w:color="auto"/>
                        <w:right w:val="none" w:sz="0" w:space="0" w:color="auto"/>
                      </w:divBdr>
                      <w:divsChild>
                        <w:div w:id="1274021604">
                          <w:marLeft w:val="0"/>
                          <w:marRight w:val="0"/>
                          <w:marTop w:val="0"/>
                          <w:marBottom w:val="0"/>
                          <w:divBdr>
                            <w:top w:val="none" w:sz="0" w:space="0" w:color="auto"/>
                            <w:left w:val="none" w:sz="0" w:space="0" w:color="auto"/>
                            <w:bottom w:val="none" w:sz="0" w:space="0" w:color="auto"/>
                            <w:right w:val="none" w:sz="0" w:space="0" w:color="auto"/>
                          </w:divBdr>
                          <w:divsChild>
                            <w:div w:id="576668786">
                              <w:marLeft w:val="0"/>
                              <w:marRight w:val="0"/>
                              <w:marTop w:val="0"/>
                              <w:marBottom w:val="0"/>
                              <w:divBdr>
                                <w:top w:val="none" w:sz="0" w:space="0" w:color="auto"/>
                                <w:left w:val="none" w:sz="0" w:space="0" w:color="auto"/>
                                <w:bottom w:val="none" w:sz="0" w:space="0" w:color="auto"/>
                                <w:right w:val="none" w:sz="0" w:space="0" w:color="auto"/>
                              </w:divBdr>
                            </w:div>
                            <w:div w:id="1483619525">
                              <w:marLeft w:val="0"/>
                              <w:marRight w:val="0"/>
                              <w:marTop w:val="0"/>
                              <w:marBottom w:val="0"/>
                              <w:divBdr>
                                <w:top w:val="none" w:sz="0" w:space="0" w:color="auto"/>
                                <w:left w:val="none" w:sz="0" w:space="0" w:color="auto"/>
                                <w:bottom w:val="none" w:sz="0" w:space="0" w:color="auto"/>
                                <w:right w:val="none" w:sz="0" w:space="0" w:color="auto"/>
                              </w:divBdr>
                            </w:div>
                            <w:div w:id="2125153274">
                              <w:marLeft w:val="0"/>
                              <w:marRight w:val="0"/>
                              <w:marTop w:val="0"/>
                              <w:marBottom w:val="0"/>
                              <w:divBdr>
                                <w:top w:val="none" w:sz="0" w:space="0" w:color="auto"/>
                                <w:left w:val="none" w:sz="0" w:space="0" w:color="auto"/>
                                <w:bottom w:val="none" w:sz="0" w:space="0" w:color="auto"/>
                                <w:right w:val="none" w:sz="0" w:space="0" w:color="auto"/>
                              </w:divBdr>
                            </w:div>
                            <w:div w:id="1539274927">
                              <w:marLeft w:val="0"/>
                              <w:marRight w:val="0"/>
                              <w:marTop w:val="0"/>
                              <w:marBottom w:val="0"/>
                              <w:divBdr>
                                <w:top w:val="none" w:sz="0" w:space="0" w:color="auto"/>
                                <w:left w:val="none" w:sz="0" w:space="0" w:color="auto"/>
                                <w:bottom w:val="none" w:sz="0" w:space="0" w:color="auto"/>
                                <w:right w:val="none" w:sz="0" w:space="0" w:color="auto"/>
                              </w:divBdr>
                            </w:div>
                            <w:div w:id="2035688280">
                              <w:marLeft w:val="0"/>
                              <w:marRight w:val="0"/>
                              <w:marTop w:val="0"/>
                              <w:marBottom w:val="0"/>
                              <w:divBdr>
                                <w:top w:val="none" w:sz="0" w:space="0" w:color="auto"/>
                                <w:left w:val="none" w:sz="0" w:space="0" w:color="auto"/>
                                <w:bottom w:val="none" w:sz="0" w:space="0" w:color="auto"/>
                                <w:right w:val="none" w:sz="0" w:space="0" w:color="auto"/>
                              </w:divBdr>
                            </w:div>
                            <w:div w:id="1738936277">
                              <w:marLeft w:val="0"/>
                              <w:marRight w:val="0"/>
                              <w:marTop w:val="0"/>
                              <w:marBottom w:val="0"/>
                              <w:divBdr>
                                <w:top w:val="none" w:sz="0" w:space="0" w:color="auto"/>
                                <w:left w:val="none" w:sz="0" w:space="0" w:color="auto"/>
                                <w:bottom w:val="none" w:sz="0" w:space="0" w:color="auto"/>
                                <w:right w:val="none" w:sz="0" w:space="0" w:color="auto"/>
                              </w:divBdr>
                            </w:div>
                            <w:div w:id="1516727555">
                              <w:marLeft w:val="0"/>
                              <w:marRight w:val="0"/>
                              <w:marTop w:val="0"/>
                              <w:marBottom w:val="0"/>
                              <w:divBdr>
                                <w:top w:val="none" w:sz="0" w:space="0" w:color="auto"/>
                                <w:left w:val="none" w:sz="0" w:space="0" w:color="auto"/>
                                <w:bottom w:val="none" w:sz="0" w:space="0" w:color="auto"/>
                                <w:right w:val="none" w:sz="0" w:space="0" w:color="auto"/>
                              </w:divBdr>
                            </w:div>
                            <w:div w:id="6628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88784">
      <w:bodyDiv w:val="1"/>
      <w:marLeft w:val="0"/>
      <w:marRight w:val="0"/>
      <w:marTop w:val="0"/>
      <w:marBottom w:val="0"/>
      <w:divBdr>
        <w:top w:val="none" w:sz="0" w:space="0" w:color="auto"/>
        <w:left w:val="none" w:sz="0" w:space="0" w:color="auto"/>
        <w:bottom w:val="none" w:sz="0" w:space="0" w:color="auto"/>
        <w:right w:val="none" w:sz="0" w:space="0" w:color="auto"/>
      </w:divBdr>
    </w:div>
    <w:div w:id="1179545242">
      <w:bodyDiv w:val="1"/>
      <w:marLeft w:val="0"/>
      <w:marRight w:val="0"/>
      <w:marTop w:val="0"/>
      <w:marBottom w:val="0"/>
      <w:divBdr>
        <w:top w:val="none" w:sz="0" w:space="0" w:color="auto"/>
        <w:left w:val="none" w:sz="0" w:space="0" w:color="auto"/>
        <w:bottom w:val="none" w:sz="0" w:space="0" w:color="auto"/>
        <w:right w:val="none" w:sz="0" w:space="0" w:color="auto"/>
      </w:divBdr>
    </w:div>
    <w:div w:id="1197040080">
      <w:bodyDiv w:val="1"/>
      <w:marLeft w:val="0"/>
      <w:marRight w:val="0"/>
      <w:marTop w:val="0"/>
      <w:marBottom w:val="0"/>
      <w:divBdr>
        <w:top w:val="none" w:sz="0" w:space="0" w:color="auto"/>
        <w:left w:val="none" w:sz="0" w:space="0" w:color="auto"/>
        <w:bottom w:val="none" w:sz="0" w:space="0" w:color="auto"/>
        <w:right w:val="none" w:sz="0" w:space="0" w:color="auto"/>
      </w:divBdr>
      <w:divsChild>
        <w:div w:id="2137292554">
          <w:marLeft w:val="0"/>
          <w:marRight w:val="0"/>
          <w:marTop w:val="0"/>
          <w:marBottom w:val="0"/>
          <w:divBdr>
            <w:top w:val="none" w:sz="0" w:space="0" w:color="auto"/>
            <w:left w:val="none" w:sz="0" w:space="0" w:color="auto"/>
            <w:bottom w:val="none" w:sz="0" w:space="0" w:color="auto"/>
            <w:right w:val="none" w:sz="0" w:space="0" w:color="auto"/>
          </w:divBdr>
          <w:divsChild>
            <w:div w:id="166949718">
              <w:marLeft w:val="0"/>
              <w:marRight w:val="0"/>
              <w:marTop w:val="0"/>
              <w:marBottom w:val="0"/>
              <w:divBdr>
                <w:top w:val="none" w:sz="0" w:space="0" w:color="auto"/>
                <w:left w:val="none" w:sz="0" w:space="0" w:color="auto"/>
                <w:bottom w:val="none" w:sz="0" w:space="0" w:color="auto"/>
                <w:right w:val="none" w:sz="0" w:space="0" w:color="auto"/>
              </w:divBdr>
            </w:div>
            <w:div w:id="1116754947">
              <w:marLeft w:val="300"/>
              <w:marRight w:val="0"/>
              <w:marTop w:val="0"/>
              <w:marBottom w:val="0"/>
              <w:divBdr>
                <w:top w:val="none" w:sz="0" w:space="0" w:color="auto"/>
                <w:left w:val="none" w:sz="0" w:space="0" w:color="auto"/>
                <w:bottom w:val="none" w:sz="0" w:space="0" w:color="auto"/>
                <w:right w:val="none" w:sz="0" w:space="0" w:color="auto"/>
              </w:divBdr>
            </w:div>
            <w:div w:id="410584264">
              <w:marLeft w:val="300"/>
              <w:marRight w:val="0"/>
              <w:marTop w:val="0"/>
              <w:marBottom w:val="0"/>
              <w:divBdr>
                <w:top w:val="none" w:sz="0" w:space="0" w:color="auto"/>
                <w:left w:val="none" w:sz="0" w:space="0" w:color="auto"/>
                <w:bottom w:val="none" w:sz="0" w:space="0" w:color="auto"/>
                <w:right w:val="none" w:sz="0" w:space="0" w:color="auto"/>
              </w:divBdr>
            </w:div>
            <w:div w:id="1755323926">
              <w:marLeft w:val="0"/>
              <w:marRight w:val="0"/>
              <w:marTop w:val="0"/>
              <w:marBottom w:val="0"/>
              <w:divBdr>
                <w:top w:val="none" w:sz="0" w:space="0" w:color="auto"/>
                <w:left w:val="none" w:sz="0" w:space="0" w:color="auto"/>
                <w:bottom w:val="none" w:sz="0" w:space="0" w:color="auto"/>
                <w:right w:val="none" w:sz="0" w:space="0" w:color="auto"/>
              </w:divBdr>
            </w:div>
            <w:div w:id="849951830">
              <w:marLeft w:val="60"/>
              <w:marRight w:val="0"/>
              <w:marTop w:val="0"/>
              <w:marBottom w:val="0"/>
              <w:divBdr>
                <w:top w:val="none" w:sz="0" w:space="0" w:color="auto"/>
                <w:left w:val="none" w:sz="0" w:space="0" w:color="auto"/>
                <w:bottom w:val="none" w:sz="0" w:space="0" w:color="auto"/>
                <w:right w:val="none" w:sz="0" w:space="0" w:color="auto"/>
              </w:divBdr>
            </w:div>
          </w:divsChild>
        </w:div>
        <w:div w:id="1917327073">
          <w:marLeft w:val="0"/>
          <w:marRight w:val="0"/>
          <w:marTop w:val="0"/>
          <w:marBottom w:val="0"/>
          <w:divBdr>
            <w:top w:val="none" w:sz="0" w:space="0" w:color="auto"/>
            <w:left w:val="none" w:sz="0" w:space="0" w:color="auto"/>
            <w:bottom w:val="none" w:sz="0" w:space="0" w:color="auto"/>
            <w:right w:val="none" w:sz="0" w:space="0" w:color="auto"/>
          </w:divBdr>
          <w:divsChild>
            <w:div w:id="1975481025">
              <w:marLeft w:val="0"/>
              <w:marRight w:val="0"/>
              <w:marTop w:val="120"/>
              <w:marBottom w:val="0"/>
              <w:divBdr>
                <w:top w:val="none" w:sz="0" w:space="0" w:color="auto"/>
                <w:left w:val="none" w:sz="0" w:space="0" w:color="auto"/>
                <w:bottom w:val="none" w:sz="0" w:space="0" w:color="auto"/>
                <w:right w:val="none" w:sz="0" w:space="0" w:color="auto"/>
              </w:divBdr>
              <w:divsChild>
                <w:div w:id="1628395889">
                  <w:marLeft w:val="0"/>
                  <w:marRight w:val="0"/>
                  <w:marTop w:val="0"/>
                  <w:marBottom w:val="0"/>
                  <w:divBdr>
                    <w:top w:val="none" w:sz="0" w:space="0" w:color="auto"/>
                    <w:left w:val="none" w:sz="0" w:space="0" w:color="auto"/>
                    <w:bottom w:val="none" w:sz="0" w:space="0" w:color="auto"/>
                    <w:right w:val="none" w:sz="0" w:space="0" w:color="auto"/>
                  </w:divBdr>
                  <w:divsChild>
                    <w:div w:id="1534659207">
                      <w:marLeft w:val="0"/>
                      <w:marRight w:val="0"/>
                      <w:marTop w:val="0"/>
                      <w:marBottom w:val="0"/>
                      <w:divBdr>
                        <w:top w:val="none" w:sz="0" w:space="0" w:color="auto"/>
                        <w:left w:val="none" w:sz="0" w:space="0" w:color="auto"/>
                        <w:bottom w:val="none" w:sz="0" w:space="0" w:color="auto"/>
                        <w:right w:val="none" w:sz="0" w:space="0" w:color="auto"/>
                      </w:divBdr>
                      <w:divsChild>
                        <w:div w:id="2135637509">
                          <w:marLeft w:val="0"/>
                          <w:marRight w:val="0"/>
                          <w:marTop w:val="0"/>
                          <w:marBottom w:val="0"/>
                          <w:divBdr>
                            <w:top w:val="none" w:sz="0" w:space="0" w:color="auto"/>
                            <w:left w:val="none" w:sz="0" w:space="0" w:color="auto"/>
                            <w:bottom w:val="none" w:sz="0" w:space="0" w:color="auto"/>
                            <w:right w:val="none" w:sz="0" w:space="0" w:color="auto"/>
                          </w:divBdr>
                          <w:divsChild>
                            <w:div w:id="1630549855">
                              <w:marLeft w:val="0"/>
                              <w:marRight w:val="0"/>
                              <w:marTop w:val="0"/>
                              <w:marBottom w:val="0"/>
                              <w:divBdr>
                                <w:top w:val="none" w:sz="0" w:space="0" w:color="auto"/>
                                <w:left w:val="none" w:sz="0" w:space="0" w:color="auto"/>
                                <w:bottom w:val="none" w:sz="0" w:space="0" w:color="auto"/>
                                <w:right w:val="none" w:sz="0" w:space="0" w:color="auto"/>
                              </w:divBdr>
                            </w:div>
                            <w:div w:id="1048841820">
                              <w:marLeft w:val="0"/>
                              <w:marRight w:val="0"/>
                              <w:marTop w:val="0"/>
                              <w:marBottom w:val="0"/>
                              <w:divBdr>
                                <w:top w:val="none" w:sz="0" w:space="0" w:color="auto"/>
                                <w:left w:val="none" w:sz="0" w:space="0" w:color="auto"/>
                                <w:bottom w:val="none" w:sz="0" w:space="0" w:color="auto"/>
                                <w:right w:val="none" w:sz="0" w:space="0" w:color="auto"/>
                              </w:divBdr>
                            </w:div>
                            <w:div w:id="1646163882">
                              <w:marLeft w:val="0"/>
                              <w:marRight w:val="0"/>
                              <w:marTop w:val="0"/>
                              <w:marBottom w:val="0"/>
                              <w:divBdr>
                                <w:top w:val="none" w:sz="0" w:space="0" w:color="auto"/>
                                <w:left w:val="none" w:sz="0" w:space="0" w:color="auto"/>
                                <w:bottom w:val="none" w:sz="0" w:space="0" w:color="auto"/>
                                <w:right w:val="none" w:sz="0" w:space="0" w:color="auto"/>
                              </w:divBdr>
                            </w:div>
                            <w:div w:id="1674913531">
                              <w:marLeft w:val="0"/>
                              <w:marRight w:val="0"/>
                              <w:marTop w:val="0"/>
                              <w:marBottom w:val="0"/>
                              <w:divBdr>
                                <w:top w:val="none" w:sz="0" w:space="0" w:color="auto"/>
                                <w:left w:val="none" w:sz="0" w:space="0" w:color="auto"/>
                                <w:bottom w:val="none" w:sz="0" w:space="0" w:color="auto"/>
                                <w:right w:val="none" w:sz="0" w:space="0" w:color="auto"/>
                              </w:divBdr>
                            </w:div>
                            <w:div w:id="1876887387">
                              <w:marLeft w:val="0"/>
                              <w:marRight w:val="0"/>
                              <w:marTop w:val="0"/>
                              <w:marBottom w:val="0"/>
                              <w:divBdr>
                                <w:top w:val="none" w:sz="0" w:space="0" w:color="auto"/>
                                <w:left w:val="none" w:sz="0" w:space="0" w:color="auto"/>
                                <w:bottom w:val="none" w:sz="0" w:space="0" w:color="auto"/>
                                <w:right w:val="none" w:sz="0" w:space="0" w:color="auto"/>
                              </w:divBdr>
                            </w:div>
                            <w:div w:id="890842635">
                              <w:marLeft w:val="0"/>
                              <w:marRight w:val="0"/>
                              <w:marTop w:val="0"/>
                              <w:marBottom w:val="0"/>
                              <w:divBdr>
                                <w:top w:val="none" w:sz="0" w:space="0" w:color="auto"/>
                                <w:left w:val="none" w:sz="0" w:space="0" w:color="auto"/>
                                <w:bottom w:val="none" w:sz="0" w:space="0" w:color="auto"/>
                                <w:right w:val="none" w:sz="0" w:space="0" w:color="auto"/>
                              </w:divBdr>
                            </w:div>
                            <w:div w:id="33891882">
                              <w:marLeft w:val="0"/>
                              <w:marRight w:val="0"/>
                              <w:marTop w:val="0"/>
                              <w:marBottom w:val="0"/>
                              <w:divBdr>
                                <w:top w:val="none" w:sz="0" w:space="0" w:color="auto"/>
                                <w:left w:val="none" w:sz="0" w:space="0" w:color="auto"/>
                                <w:bottom w:val="none" w:sz="0" w:space="0" w:color="auto"/>
                                <w:right w:val="none" w:sz="0" w:space="0" w:color="auto"/>
                              </w:divBdr>
                            </w:div>
                            <w:div w:id="5647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78539">
      <w:bodyDiv w:val="1"/>
      <w:marLeft w:val="0"/>
      <w:marRight w:val="0"/>
      <w:marTop w:val="0"/>
      <w:marBottom w:val="0"/>
      <w:divBdr>
        <w:top w:val="none" w:sz="0" w:space="0" w:color="auto"/>
        <w:left w:val="none" w:sz="0" w:space="0" w:color="auto"/>
        <w:bottom w:val="none" w:sz="0" w:space="0" w:color="auto"/>
        <w:right w:val="none" w:sz="0" w:space="0" w:color="auto"/>
      </w:divBdr>
    </w:div>
    <w:div w:id="1630937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aames.larc.nasa.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Allen</dc:creator>
  <cp:keywords/>
  <dc:description/>
  <cp:lastModifiedBy>James Allen</cp:lastModifiedBy>
  <cp:revision>2</cp:revision>
  <dcterms:created xsi:type="dcterms:W3CDTF">2018-09-25T17:22:00Z</dcterms:created>
  <dcterms:modified xsi:type="dcterms:W3CDTF">2018-09-25T17:22:00Z</dcterms:modified>
</cp:coreProperties>
</file>